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1EEFA" w14:textId="6760955D" w:rsidR="0017176E" w:rsidRDefault="00D40D1D">
      <w:pPr>
        <w:rPr>
          <w:sz w:val="36"/>
          <w:szCs w:val="36"/>
        </w:rPr>
      </w:pPr>
      <w:r w:rsidRPr="00D40D1D">
        <w:rPr>
          <w:sz w:val="36"/>
          <w:szCs w:val="36"/>
        </w:rPr>
        <w:t>Assignment 12 Metacognitive Reflection 4</w:t>
      </w:r>
    </w:p>
    <w:p w14:paraId="38D0AAAC"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i/>
          <w:iCs/>
          <w:color w:val="494C4E"/>
          <w:sz w:val="27"/>
          <w:szCs w:val="27"/>
        </w:rPr>
        <w:t>The Shape of a Girl</w:t>
      </w:r>
      <w:r w:rsidRPr="00D40D1D">
        <w:rPr>
          <w:rFonts w:ascii="Arial" w:eastAsia="Times New Roman" w:hAnsi="Arial" w:cs="Arial"/>
          <w:color w:val="494C4E"/>
          <w:sz w:val="27"/>
          <w:szCs w:val="27"/>
        </w:rPr>
        <w:t xml:space="preserve"> is loosely based on the Reena Virk Story: the </w:t>
      </w:r>
      <w:proofErr w:type="gramStart"/>
      <w:r w:rsidRPr="00D40D1D">
        <w:rPr>
          <w:rFonts w:ascii="Arial" w:eastAsia="Times New Roman" w:hAnsi="Arial" w:cs="Arial"/>
          <w:color w:val="494C4E"/>
          <w:sz w:val="27"/>
          <w:szCs w:val="27"/>
        </w:rPr>
        <w:t>real life</w:t>
      </w:r>
      <w:proofErr w:type="gramEnd"/>
      <w:r w:rsidRPr="00D40D1D">
        <w:rPr>
          <w:rFonts w:ascii="Arial" w:eastAsia="Times New Roman" w:hAnsi="Arial" w:cs="Arial"/>
          <w:color w:val="494C4E"/>
          <w:sz w:val="27"/>
          <w:szCs w:val="27"/>
        </w:rPr>
        <w:t xml:space="preserve"> tragedy of a 14-year-old girl killed by a boy and a group of girls, also teenagers.</w:t>
      </w:r>
    </w:p>
    <w:p w14:paraId="38306818"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proofErr w:type="spellStart"/>
      <w:r w:rsidRPr="00D40D1D">
        <w:rPr>
          <w:rFonts w:ascii="Arial" w:eastAsia="Times New Roman" w:hAnsi="Arial" w:cs="Arial"/>
          <w:color w:val="494C4E"/>
          <w:sz w:val="27"/>
          <w:szCs w:val="27"/>
        </w:rPr>
        <w:t>Braidie</w:t>
      </w:r>
      <w:proofErr w:type="spellEnd"/>
      <w:r w:rsidRPr="00D40D1D">
        <w:rPr>
          <w:rFonts w:ascii="Arial" w:eastAsia="Times New Roman" w:hAnsi="Arial" w:cs="Arial"/>
          <w:color w:val="494C4E"/>
          <w:sz w:val="27"/>
          <w:szCs w:val="27"/>
        </w:rPr>
        <w:t xml:space="preserve"> is fascinated by a TV news story about a girl accused of a shocking act of violence, “a monster in the shape of a girl”. A different kind of girl from her and her friends…or is she? Propelled by memories she can’t forget and scenes from her past she can no longer ignore, </w:t>
      </w:r>
      <w:proofErr w:type="spellStart"/>
      <w:r w:rsidRPr="00D40D1D">
        <w:rPr>
          <w:rFonts w:ascii="Arial" w:eastAsia="Times New Roman" w:hAnsi="Arial" w:cs="Arial"/>
          <w:color w:val="494C4E"/>
          <w:sz w:val="27"/>
          <w:szCs w:val="27"/>
        </w:rPr>
        <w:t>Braidie</w:t>
      </w:r>
      <w:proofErr w:type="spellEnd"/>
      <w:r w:rsidRPr="00D40D1D">
        <w:rPr>
          <w:rFonts w:ascii="Arial" w:eastAsia="Times New Roman" w:hAnsi="Arial" w:cs="Arial"/>
          <w:color w:val="494C4E"/>
          <w:sz w:val="27"/>
          <w:szCs w:val="27"/>
        </w:rPr>
        <w:t xml:space="preserve"> must confront the truth of her giddy, terrifying teenage world. Can she find the courage to break her friends’ conspiracy of silence when their bullying of a classmate goes too far?</w:t>
      </w:r>
    </w:p>
    <w:p w14:paraId="341631DE"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color w:val="494C4E"/>
          <w:sz w:val="27"/>
          <w:szCs w:val="27"/>
        </w:rPr>
        <w:t xml:space="preserve">Written by one of Canada’s most respected authors, Governor General’s Award </w:t>
      </w:r>
      <w:proofErr w:type="spellStart"/>
      <w:r w:rsidRPr="00D40D1D">
        <w:rPr>
          <w:rFonts w:ascii="Arial" w:eastAsia="Times New Roman" w:hAnsi="Arial" w:cs="Arial"/>
          <w:color w:val="494C4E"/>
          <w:sz w:val="27"/>
          <w:szCs w:val="27"/>
        </w:rPr>
        <w:t>winnerJoan</w:t>
      </w:r>
      <w:proofErr w:type="spellEnd"/>
      <w:r w:rsidRPr="00D40D1D">
        <w:rPr>
          <w:rFonts w:ascii="Arial" w:eastAsia="Times New Roman" w:hAnsi="Arial" w:cs="Arial"/>
          <w:color w:val="494C4E"/>
          <w:sz w:val="27"/>
          <w:szCs w:val="27"/>
        </w:rPr>
        <w:t xml:space="preserve"> MacLeod, </w:t>
      </w:r>
      <w:r w:rsidRPr="00D40D1D">
        <w:rPr>
          <w:rFonts w:ascii="Arial" w:eastAsia="Times New Roman" w:hAnsi="Arial" w:cs="Arial"/>
          <w:i/>
          <w:iCs/>
          <w:color w:val="494C4E"/>
          <w:sz w:val="27"/>
          <w:szCs w:val="27"/>
        </w:rPr>
        <w:t>The Shape of a Girl</w:t>
      </w:r>
      <w:r w:rsidRPr="00D40D1D">
        <w:rPr>
          <w:rFonts w:ascii="Arial" w:eastAsia="Times New Roman" w:hAnsi="Arial" w:cs="Arial"/>
          <w:color w:val="494C4E"/>
          <w:sz w:val="27"/>
          <w:szCs w:val="27"/>
        </w:rPr>
        <w:t xml:space="preserve"> is a dynamic one-woman show that looks at the realities of teenage relationships, aggression and codes of </w:t>
      </w:r>
      <w:proofErr w:type="spellStart"/>
      <w:r w:rsidRPr="00D40D1D">
        <w:rPr>
          <w:rFonts w:ascii="Arial" w:eastAsia="Times New Roman" w:hAnsi="Arial" w:cs="Arial"/>
          <w:color w:val="494C4E"/>
          <w:sz w:val="27"/>
          <w:szCs w:val="27"/>
        </w:rPr>
        <w:t>behaviour</w:t>
      </w:r>
      <w:proofErr w:type="spellEnd"/>
      <w:r w:rsidRPr="00D40D1D">
        <w:rPr>
          <w:rFonts w:ascii="Arial" w:eastAsia="Times New Roman" w:hAnsi="Arial" w:cs="Arial"/>
          <w:color w:val="494C4E"/>
          <w:sz w:val="27"/>
          <w:szCs w:val="27"/>
        </w:rPr>
        <w:t xml:space="preserve">. </w:t>
      </w:r>
      <w:proofErr w:type="gramStart"/>
      <w:r w:rsidRPr="00D40D1D">
        <w:rPr>
          <w:rFonts w:ascii="Arial" w:eastAsia="Times New Roman" w:hAnsi="Arial" w:cs="Arial"/>
          <w:color w:val="494C4E"/>
          <w:sz w:val="27"/>
          <w:szCs w:val="27"/>
        </w:rPr>
        <w:t>( Manitoba</w:t>
      </w:r>
      <w:proofErr w:type="gramEnd"/>
      <w:r w:rsidRPr="00D40D1D">
        <w:rPr>
          <w:rFonts w:ascii="Arial" w:eastAsia="Times New Roman" w:hAnsi="Arial" w:cs="Arial"/>
          <w:color w:val="494C4E"/>
          <w:sz w:val="27"/>
          <w:szCs w:val="27"/>
        </w:rPr>
        <w:t xml:space="preserve"> Theatre for young people).</w:t>
      </w:r>
    </w:p>
    <w:p w14:paraId="5283E09F"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proofErr w:type="spellStart"/>
      <w:r w:rsidRPr="00D40D1D">
        <w:rPr>
          <w:rFonts w:ascii="Arial" w:eastAsia="Times New Roman" w:hAnsi="Arial" w:cs="Arial"/>
          <w:color w:val="494C4E"/>
          <w:sz w:val="27"/>
          <w:szCs w:val="27"/>
        </w:rPr>
        <w:t>Braidie</w:t>
      </w:r>
      <w:proofErr w:type="spellEnd"/>
      <w:r w:rsidRPr="00D40D1D">
        <w:rPr>
          <w:rFonts w:ascii="Arial" w:eastAsia="Times New Roman" w:hAnsi="Arial" w:cs="Arial"/>
          <w:color w:val="494C4E"/>
          <w:sz w:val="27"/>
          <w:szCs w:val="27"/>
        </w:rPr>
        <w:t xml:space="preserve"> is a bystander who reflects upon the treatment of a bullied friend. She observes the power dynamics between friends from a young age and sees the gradually intensifying hostility leading to violence. </w:t>
      </w:r>
      <w:proofErr w:type="spellStart"/>
      <w:r w:rsidRPr="00D40D1D">
        <w:rPr>
          <w:rFonts w:ascii="Arial" w:eastAsia="Times New Roman" w:hAnsi="Arial" w:cs="Arial"/>
          <w:color w:val="494C4E"/>
          <w:sz w:val="27"/>
          <w:szCs w:val="27"/>
        </w:rPr>
        <w:t>Braidie</w:t>
      </w:r>
      <w:proofErr w:type="spellEnd"/>
      <w:r w:rsidRPr="00D40D1D">
        <w:rPr>
          <w:rFonts w:ascii="Arial" w:eastAsia="Times New Roman" w:hAnsi="Arial" w:cs="Arial"/>
          <w:color w:val="494C4E"/>
          <w:sz w:val="27"/>
          <w:szCs w:val="27"/>
        </w:rPr>
        <w:t xml:space="preserve"> discovers how detrimental bullying is to the victim and examines her own actions and the actions of others who participate in the cycles of violence.</w:t>
      </w:r>
    </w:p>
    <w:p w14:paraId="284D1ED6"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color w:val="494C4E"/>
          <w:sz w:val="27"/>
          <w:szCs w:val="27"/>
        </w:rPr>
        <w:t>The play invites the audience to consider the ways in which events can build from seemingly innocuous conflicts to violent encounters. Through watching this play, the audience will come to understand how the passive bystander can also be part of the bullying process; their silent acceptance allows bullies to continue their hurtful behavior.</w:t>
      </w:r>
    </w:p>
    <w:p w14:paraId="31A4C0E0" w14:textId="77777777" w:rsidR="00D40D1D" w:rsidRPr="00D40D1D" w:rsidRDefault="00D40D1D" w:rsidP="00D40D1D">
      <w:pPr>
        <w:spacing w:before="100" w:beforeAutospacing="1" w:after="100" w:afterAutospacing="1" w:line="240" w:lineRule="auto"/>
        <w:outlineLvl w:val="1"/>
        <w:rPr>
          <w:rFonts w:ascii="Arial" w:eastAsia="Times New Roman" w:hAnsi="Arial" w:cs="Arial"/>
          <w:b/>
          <w:bCs/>
          <w:color w:val="494C4E"/>
          <w:sz w:val="36"/>
          <w:szCs w:val="36"/>
        </w:rPr>
      </w:pPr>
      <w:r w:rsidRPr="00D40D1D">
        <w:rPr>
          <w:rFonts w:ascii="Arial" w:eastAsia="Times New Roman" w:hAnsi="Arial" w:cs="Arial"/>
          <w:b/>
          <w:bCs/>
          <w:color w:val="494C4E"/>
          <w:sz w:val="36"/>
          <w:szCs w:val="36"/>
        </w:rPr>
        <w:t>Vocabulary for </w:t>
      </w:r>
      <w:r w:rsidRPr="00D40D1D">
        <w:rPr>
          <w:rFonts w:ascii="Arial" w:eastAsia="Times New Roman" w:hAnsi="Arial" w:cs="Arial"/>
          <w:b/>
          <w:bCs/>
          <w:i/>
          <w:iCs/>
          <w:color w:val="494C4E"/>
          <w:sz w:val="36"/>
          <w:szCs w:val="36"/>
        </w:rPr>
        <w:t xml:space="preserve">The Shape of </w:t>
      </w:r>
      <w:proofErr w:type="gramStart"/>
      <w:r w:rsidRPr="00D40D1D">
        <w:rPr>
          <w:rFonts w:ascii="Arial" w:eastAsia="Times New Roman" w:hAnsi="Arial" w:cs="Arial"/>
          <w:b/>
          <w:bCs/>
          <w:i/>
          <w:iCs/>
          <w:color w:val="494C4E"/>
          <w:sz w:val="36"/>
          <w:szCs w:val="36"/>
        </w:rPr>
        <w:t>A</w:t>
      </w:r>
      <w:proofErr w:type="gramEnd"/>
      <w:r w:rsidRPr="00D40D1D">
        <w:rPr>
          <w:rFonts w:ascii="Arial" w:eastAsia="Times New Roman" w:hAnsi="Arial" w:cs="Arial"/>
          <w:b/>
          <w:bCs/>
          <w:i/>
          <w:iCs/>
          <w:color w:val="494C4E"/>
          <w:sz w:val="36"/>
          <w:szCs w:val="36"/>
        </w:rPr>
        <w:t xml:space="preserve"> Girl</w:t>
      </w:r>
    </w:p>
    <w:p w14:paraId="18880FA5"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color w:val="494C4E"/>
          <w:sz w:val="27"/>
          <w:szCs w:val="27"/>
        </w:rPr>
        <w:t>Consider this list of vocabulary in context to the play:</w:t>
      </w:r>
    </w:p>
    <w:p w14:paraId="36CCDE3F"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t>Bully</w:t>
      </w:r>
      <w:r w:rsidRPr="00D40D1D">
        <w:rPr>
          <w:rFonts w:ascii="Arial" w:eastAsia="Times New Roman" w:hAnsi="Arial" w:cs="Arial"/>
          <w:color w:val="494C4E"/>
          <w:sz w:val="27"/>
          <w:szCs w:val="27"/>
        </w:rPr>
        <w:t xml:space="preserve">: A conscious, </w:t>
      </w:r>
      <w:proofErr w:type="spellStart"/>
      <w:r w:rsidRPr="00D40D1D">
        <w:rPr>
          <w:rFonts w:ascii="Arial" w:eastAsia="Times New Roman" w:hAnsi="Arial" w:cs="Arial"/>
          <w:color w:val="494C4E"/>
          <w:sz w:val="27"/>
          <w:szCs w:val="27"/>
        </w:rPr>
        <w:t>wilful</w:t>
      </w:r>
      <w:proofErr w:type="spellEnd"/>
      <w:r w:rsidRPr="00D40D1D">
        <w:rPr>
          <w:rFonts w:ascii="Arial" w:eastAsia="Times New Roman" w:hAnsi="Arial" w:cs="Arial"/>
          <w:color w:val="494C4E"/>
          <w:sz w:val="27"/>
          <w:szCs w:val="27"/>
        </w:rPr>
        <w:t>, deliberate and repeated hostile activity marked by an imbalance of power, intent to harm, and/or a threat of aggression</w:t>
      </w:r>
    </w:p>
    <w:p w14:paraId="6C76DE4A"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t>Character</w:t>
      </w:r>
      <w:r w:rsidRPr="00D40D1D">
        <w:rPr>
          <w:rFonts w:ascii="Arial" w:eastAsia="Times New Roman" w:hAnsi="Arial" w:cs="Arial"/>
          <w:color w:val="494C4E"/>
          <w:sz w:val="27"/>
          <w:szCs w:val="27"/>
        </w:rPr>
        <w:t>: Representation of a personality type or role in a narrative or dramatic work of art</w:t>
      </w:r>
    </w:p>
    <w:p w14:paraId="273AC10F"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lastRenderedPageBreak/>
        <w:t>Empathy</w:t>
      </w:r>
      <w:r w:rsidRPr="00D40D1D">
        <w:rPr>
          <w:rFonts w:ascii="Arial" w:eastAsia="Times New Roman" w:hAnsi="Arial" w:cs="Arial"/>
          <w:color w:val="494C4E"/>
          <w:sz w:val="27"/>
          <w:szCs w:val="27"/>
        </w:rPr>
        <w:t>: The action of understanding, being aware of, being sensitive to, and vicariously experiencing the feelings, thoughts, and experience of another</w:t>
      </w:r>
    </w:p>
    <w:p w14:paraId="140D1FD0"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t>Monologue</w:t>
      </w:r>
      <w:r w:rsidRPr="00D40D1D">
        <w:rPr>
          <w:rFonts w:ascii="Arial" w:eastAsia="Times New Roman" w:hAnsi="Arial" w:cs="Arial"/>
          <w:color w:val="494C4E"/>
          <w:sz w:val="27"/>
          <w:szCs w:val="27"/>
        </w:rPr>
        <w:t>: A prolonged form of dramatic piece performed by a single speaker</w:t>
      </w:r>
    </w:p>
    <w:p w14:paraId="568A2D5A"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t>Power</w:t>
      </w:r>
      <w:r w:rsidRPr="00D40D1D">
        <w:rPr>
          <w:rFonts w:ascii="Arial" w:eastAsia="Times New Roman" w:hAnsi="Arial" w:cs="Arial"/>
          <w:color w:val="494C4E"/>
          <w:sz w:val="27"/>
          <w:szCs w:val="27"/>
        </w:rPr>
        <w:t>: The possession of control or command over others; authority; ability to act or affect something strongly; physical or mental strength;</w:t>
      </w:r>
    </w:p>
    <w:p w14:paraId="0DFAB7C8"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t>Violence</w:t>
      </w:r>
      <w:r w:rsidRPr="00D40D1D">
        <w:rPr>
          <w:rFonts w:ascii="Arial" w:eastAsia="Times New Roman" w:hAnsi="Arial" w:cs="Arial"/>
          <w:color w:val="494C4E"/>
          <w:sz w:val="27"/>
          <w:szCs w:val="27"/>
        </w:rPr>
        <w:t>: The intentional use of physical and psychological force or power, threatened or actual, against oneself, another person, or against a group or community, that either results in or has a high likelihood of resulting in injury, death, psychological harm, mal-development, or deprivation. (Defined by World Health Organization)</w:t>
      </w:r>
    </w:p>
    <w:p w14:paraId="66691E37" w14:textId="77777777" w:rsidR="00D40D1D" w:rsidRPr="00D40D1D" w:rsidRDefault="00D40D1D" w:rsidP="00D40D1D">
      <w:pPr>
        <w:spacing w:before="100" w:beforeAutospacing="1" w:after="100" w:afterAutospacing="1" w:line="240" w:lineRule="auto"/>
        <w:outlineLvl w:val="1"/>
        <w:rPr>
          <w:rFonts w:ascii="Arial" w:eastAsia="Times New Roman" w:hAnsi="Arial" w:cs="Arial"/>
          <w:b/>
          <w:bCs/>
          <w:color w:val="494C4E"/>
          <w:sz w:val="36"/>
          <w:szCs w:val="36"/>
        </w:rPr>
      </w:pPr>
      <w:r w:rsidRPr="00D40D1D">
        <w:rPr>
          <w:rFonts w:ascii="Arial" w:eastAsia="Times New Roman" w:hAnsi="Arial" w:cs="Arial"/>
          <w:b/>
          <w:bCs/>
          <w:color w:val="494C4E"/>
          <w:sz w:val="36"/>
          <w:szCs w:val="36"/>
        </w:rPr>
        <w:t>The Assignment</w:t>
      </w:r>
    </w:p>
    <w:p w14:paraId="69B90469"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t>Here is what you need to do:</w:t>
      </w:r>
    </w:p>
    <w:p w14:paraId="79EB2794" w14:textId="77777777" w:rsidR="00D40D1D" w:rsidRPr="00D40D1D" w:rsidRDefault="00D40D1D" w:rsidP="00D40D1D">
      <w:pPr>
        <w:numPr>
          <w:ilvl w:val="0"/>
          <w:numId w:val="1"/>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View this YouTube video: </w:t>
      </w:r>
      <w:hyperlink r:id="rId5" w:tgtFrame="_blank" w:history="1">
        <w:r w:rsidRPr="00D40D1D">
          <w:rPr>
            <w:rFonts w:ascii="Arial" w:eastAsia="Times New Roman" w:hAnsi="Arial" w:cs="Arial"/>
            <w:color w:val="006FBF"/>
            <w:sz w:val="27"/>
            <w:szCs w:val="27"/>
            <w:u w:val="single"/>
          </w:rPr>
          <w:t>The Reena Virk DVD Trailer</w:t>
        </w:r>
      </w:hyperlink>
    </w:p>
    <w:p w14:paraId="4D5A4722" w14:textId="77777777" w:rsidR="00D40D1D" w:rsidRPr="00D40D1D" w:rsidRDefault="00D40D1D" w:rsidP="00D40D1D">
      <w:pPr>
        <w:numPr>
          <w:ilvl w:val="0"/>
          <w:numId w:val="1"/>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Read the article: </w:t>
      </w:r>
      <w:hyperlink r:id="rId6" w:tgtFrame="_blank" w:history="1">
        <w:r w:rsidRPr="00D40D1D">
          <w:rPr>
            <w:rFonts w:ascii="Arial" w:eastAsia="Times New Roman" w:hAnsi="Arial" w:cs="Arial"/>
            <w:color w:val="006FBF"/>
            <w:sz w:val="27"/>
            <w:szCs w:val="27"/>
            <w:u w:val="single"/>
          </w:rPr>
          <w:t>“I Am Not a Monster”</w:t>
        </w:r>
      </w:hyperlink>
    </w:p>
    <w:p w14:paraId="1B67D29F" w14:textId="77777777" w:rsidR="00D40D1D" w:rsidRPr="00D40D1D" w:rsidRDefault="00D40D1D" w:rsidP="00D40D1D">
      <w:pPr>
        <w:numPr>
          <w:ilvl w:val="0"/>
          <w:numId w:val="1"/>
        </w:numPr>
        <w:spacing w:before="90" w:after="270" w:line="336" w:lineRule="atLeast"/>
        <w:ind w:left="810" w:right="90"/>
        <w:rPr>
          <w:rFonts w:ascii="Arial" w:eastAsia="Times New Roman" w:hAnsi="Arial" w:cs="Arial"/>
          <w:color w:val="494C4E"/>
          <w:sz w:val="27"/>
          <w:szCs w:val="27"/>
        </w:rPr>
      </w:pPr>
      <w:r w:rsidRPr="00D40D1D">
        <w:rPr>
          <w:rFonts w:ascii="Arial" w:eastAsia="Times New Roman" w:hAnsi="Arial" w:cs="Arial"/>
          <w:b/>
          <w:bCs/>
          <w:color w:val="494C4E"/>
          <w:sz w:val="27"/>
          <w:szCs w:val="27"/>
        </w:rPr>
        <w:t>Write a personal essay of at least three paragraphs </w:t>
      </w:r>
      <w:r w:rsidRPr="00D40D1D">
        <w:rPr>
          <w:rFonts w:ascii="Arial" w:eastAsia="Times New Roman" w:hAnsi="Arial" w:cs="Arial"/>
          <w:color w:val="494C4E"/>
          <w:sz w:val="27"/>
          <w:szCs w:val="27"/>
        </w:rPr>
        <w:t>explaining your thoughts to ONE of the following questions:</w:t>
      </w:r>
      <w:r w:rsidRPr="00D40D1D">
        <w:rPr>
          <w:rFonts w:ascii="Arial" w:eastAsia="Times New Roman" w:hAnsi="Arial" w:cs="Arial"/>
          <w:color w:val="494C4E"/>
          <w:sz w:val="27"/>
          <w:szCs w:val="27"/>
        </w:rPr>
        <w:br/>
      </w:r>
      <w:r w:rsidRPr="00D40D1D">
        <w:rPr>
          <w:rFonts w:ascii="Arial" w:eastAsia="Times New Roman" w:hAnsi="Arial" w:cs="Arial"/>
          <w:color w:val="494C4E"/>
          <w:sz w:val="27"/>
          <w:szCs w:val="27"/>
        </w:rPr>
        <w:br/>
      </w:r>
      <w:r w:rsidRPr="00D40D1D">
        <w:rPr>
          <w:rFonts w:ascii="Arial" w:eastAsia="Times New Roman" w:hAnsi="Arial" w:cs="Arial"/>
          <w:b/>
          <w:bCs/>
          <w:color w:val="494C4E"/>
          <w:sz w:val="27"/>
          <w:szCs w:val="27"/>
        </w:rPr>
        <w:t>TOPIC ONE:</w:t>
      </w:r>
      <w:r w:rsidRPr="00D40D1D">
        <w:rPr>
          <w:rFonts w:ascii="Arial" w:eastAsia="Times New Roman" w:hAnsi="Arial" w:cs="Arial"/>
          <w:color w:val="494C4E"/>
          <w:sz w:val="27"/>
          <w:szCs w:val="27"/>
        </w:rPr>
        <w:t> Discuss a time when you or someone you know could have benefited from a change in perspective in a challenging situation. Could the situation have improved if the outlook of one or both parties had changed?</w:t>
      </w:r>
      <w:r w:rsidRPr="00D40D1D">
        <w:rPr>
          <w:rFonts w:ascii="Arial" w:eastAsia="Times New Roman" w:hAnsi="Arial" w:cs="Arial"/>
          <w:color w:val="494C4E"/>
          <w:sz w:val="27"/>
          <w:szCs w:val="27"/>
        </w:rPr>
        <w:br/>
      </w:r>
      <w:r w:rsidRPr="00D40D1D">
        <w:rPr>
          <w:rFonts w:ascii="Arial" w:eastAsia="Times New Roman" w:hAnsi="Arial" w:cs="Arial"/>
          <w:color w:val="494C4E"/>
          <w:sz w:val="27"/>
          <w:szCs w:val="27"/>
        </w:rPr>
        <w:br/>
        <w:t>OR</w:t>
      </w:r>
      <w:r w:rsidRPr="00D40D1D">
        <w:rPr>
          <w:rFonts w:ascii="Arial" w:eastAsia="Times New Roman" w:hAnsi="Arial" w:cs="Arial"/>
          <w:color w:val="494C4E"/>
          <w:sz w:val="27"/>
          <w:szCs w:val="27"/>
        </w:rPr>
        <w:br/>
      </w:r>
      <w:r w:rsidRPr="00D40D1D">
        <w:rPr>
          <w:rFonts w:ascii="Arial" w:eastAsia="Times New Roman" w:hAnsi="Arial" w:cs="Arial"/>
          <w:color w:val="494C4E"/>
          <w:sz w:val="27"/>
          <w:szCs w:val="27"/>
        </w:rPr>
        <w:br/>
      </w:r>
      <w:r w:rsidRPr="00D40D1D">
        <w:rPr>
          <w:rFonts w:ascii="Arial" w:eastAsia="Times New Roman" w:hAnsi="Arial" w:cs="Arial"/>
          <w:b/>
          <w:bCs/>
          <w:color w:val="494C4E"/>
          <w:sz w:val="27"/>
          <w:szCs w:val="27"/>
        </w:rPr>
        <w:t>TOPIC TWO: </w:t>
      </w:r>
      <w:r w:rsidRPr="00D40D1D">
        <w:rPr>
          <w:rFonts w:ascii="Arial" w:eastAsia="Times New Roman" w:hAnsi="Arial" w:cs="Arial"/>
          <w:color w:val="494C4E"/>
          <w:sz w:val="27"/>
          <w:szCs w:val="27"/>
        </w:rPr>
        <w:t>Discuss a situation in your life or experience that conveyed a moment when there was a dangerous or perilous power dynamic between individuals that could have led to distressing outcomes? Could the situation have improved with a change in perspective? </w:t>
      </w:r>
    </w:p>
    <w:p w14:paraId="7907ED7B"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b/>
          <w:bCs/>
          <w:color w:val="494C4E"/>
          <w:sz w:val="27"/>
          <w:szCs w:val="27"/>
        </w:rPr>
        <w:lastRenderedPageBreak/>
        <w:t>You should consider these questions in your metacognitive response (MR):</w:t>
      </w:r>
    </w:p>
    <w:p w14:paraId="402E9214"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Why do you think Ellard rejects the notion that she is a “</w:t>
      </w:r>
      <w:proofErr w:type="gramStart"/>
      <w:r w:rsidRPr="00D40D1D">
        <w:rPr>
          <w:rFonts w:ascii="Arial" w:eastAsia="Times New Roman" w:hAnsi="Arial" w:cs="Arial"/>
          <w:color w:val="494C4E"/>
          <w:sz w:val="27"/>
          <w:szCs w:val="27"/>
        </w:rPr>
        <w:t>monster.</w:t>
      </w:r>
      <w:proofErr w:type="gramEnd"/>
      <w:r w:rsidRPr="00D40D1D">
        <w:rPr>
          <w:rFonts w:ascii="Arial" w:eastAsia="Times New Roman" w:hAnsi="Arial" w:cs="Arial"/>
          <w:color w:val="494C4E"/>
          <w:sz w:val="27"/>
          <w:szCs w:val="27"/>
        </w:rPr>
        <w:t>”</w:t>
      </w:r>
    </w:p>
    <w:p w14:paraId="55A6CF9F"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What is a monster?</w:t>
      </w:r>
    </w:p>
    <w:p w14:paraId="7B77F61A"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Can you provide a list of monsters from literature and/or popular culture? What do they have in common? What makes them different?</w:t>
      </w:r>
    </w:p>
    <w:p w14:paraId="44294080"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What functions do monsters serve in literature? In popular culture?</w:t>
      </w:r>
    </w:p>
    <w:p w14:paraId="7D9C4E7B"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In this article a criminal act is being related to the term “monster”? Is this an accurate connection? Why? Why not?</w:t>
      </w:r>
    </w:p>
    <w:p w14:paraId="707BB8AC"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 xml:space="preserve">Does one person have to fall </w:t>
      </w:r>
      <w:proofErr w:type="gramStart"/>
      <w:r w:rsidRPr="00D40D1D">
        <w:rPr>
          <w:rFonts w:ascii="Arial" w:eastAsia="Times New Roman" w:hAnsi="Arial" w:cs="Arial"/>
          <w:color w:val="494C4E"/>
          <w:sz w:val="27"/>
          <w:szCs w:val="27"/>
        </w:rPr>
        <w:t>in order for</w:t>
      </w:r>
      <w:proofErr w:type="gramEnd"/>
      <w:r w:rsidRPr="00D40D1D">
        <w:rPr>
          <w:rFonts w:ascii="Arial" w:eastAsia="Times New Roman" w:hAnsi="Arial" w:cs="Arial"/>
          <w:color w:val="494C4E"/>
          <w:sz w:val="27"/>
          <w:szCs w:val="27"/>
        </w:rPr>
        <w:t xml:space="preserve"> another to succeed?</w:t>
      </w:r>
    </w:p>
    <w:p w14:paraId="55687F37"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What can we do in our schools and lives to eradicate dangerous power dynamics that lead to devastating outcomes?</w:t>
      </w:r>
    </w:p>
    <w:p w14:paraId="24E54E01"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Why do we find pleasure in the pain of others?</w:t>
      </w:r>
    </w:p>
    <w:p w14:paraId="0BEE3ADB" w14:textId="77777777" w:rsidR="00D40D1D" w:rsidRPr="00D40D1D" w:rsidRDefault="00D40D1D" w:rsidP="00D40D1D">
      <w:pPr>
        <w:numPr>
          <w:ilvl w:val="0"/>
          <w:numId w:val="2"/>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Are we lacking empathy? If so, how do we develop it?</w:t>
      </w:r>
    </w:p>
    <w:p w14:paraId="4D54A9C4" w14:textId="77777777" w:rsidR="00D40D1D" w:rsidRPr="00D40D1D" w:rsidRDefault="00D40D1D" w:rsidP="00D40D1D">
      <w:pPr>
        <w:spacing w:before="100" w:beforeAutospacing="1" w:after="100" w:afterAutospacing="1" w:line="336" w:lineRule="atLeast"/>
        <w:rPr>
          <w:rFonts w:ascii="Arial" w:eastAsia="Times New Roman" w:hAnsi="Arial" w:cs="Arial"/>
          <w:color w:val="494C4E"/>
          <w:sz w:val="27"/>
          <w:szCs w:val="27"/>
        </w:rPr>
      </w:pPr>
      <w:r w:rsidRPr="00D40D1D">
        <w:rPr>
          <w:rFonts w:ascii="Arial" w:eastAsia="Times New Roman" w:hAnsi="Arial" w:cs="Arial"/>
          <w:color w:val="494C4E"/>
          <w:sz w:val="27"/>
          <w:szCs w:val="27"/>
        </w:rPr>
        <w:t>In writing your personal response BE SURE TO</w:t>
      </w:r>
    </w:p>
    <w:p w14:paraId="4401A59C" w14:textId="77777777" w:rsidR="00D40D1D" w:rsidRPr="00D40D1D" w:rsidRDefault="00D40D1D" w:rsidP="00D40D1D">
      <w:pPr>
        <w:numPr>
          <w:ilvl w:val="0"/>
          <w:numId w:val="3"/>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consider your purpose and audience</w:t>
      </w:r>
    </w:p>
    <w:p w14:paraId="0E3B309C" w14:textId="77777777" w:rsidR="00D40D1D" w:rsidRPr="00D40D1D" w:rsidRDefault="00D40D1D" w:rsidP="00D40D1D">
      <w:pPr>
        <w:numPr>
          <w:ilvl w:val="0"/>
          <w:numId w:val="3"/>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study and use the article and video provided in your writing</w:t>
      </w:r>
    </w:p>
    <w:p w14:paraId="0FC48979" w14:textId="77777777" w:rsidR="00D40D1D" w:rsidRPr="00D40D1D" w:rsidRDefault="00D40D1D" w:rsidP="00D40D1D">
      <w:pPr>
        <w:numPr>
          <w:ilvl w:val="0"/>
          <w:numId w:val="3"/>
        </w:numPr>
        <w:spacing w:before="90" w:after="90" w:line="336" w:lineRule="atLeast"/>
        <w:ind w:left="810" w:right="90"/>
        <w:rPr>
          <w:rFonts w:ascii="Arial" w:eastAsia="Times New Roman" w:hAnsi="Arial" w:cs="Arial"/>
          <w:color w:val="494C4E"/>
          <w:sz w:val="27"/>
          <w:szCs w:val="27"/>
        </w:rPr>
      </w:pPr>
      <w:r w:rsidRPr="00D40D1D">
        <w:rPr>
          <w:rFonts w:ascii="Arial" w:eastAsia="Times New Roman" w:hAnsi="Arial" w:cs="Arial"/>
          <w:color w:val="494C4E"/>
          <w:sz w:val="27"/>
          <w:szCs w:val="27"/>
        </w:rPr>
        <w:t>use an appropriate tone</w:t>
      </w:r>
    </w:p>
    <w:p w14:paraId="48EA078B" w14:textId="34DA8140" w:rsidR="00D40D1D" w:rsidRPr="00D40D1D" w:rsidRDefault="00D40D1D">
      <w:pPr>
        <w:rPr>
          <w:sz w:val="36"/>
          <w:szCs w:val="36"/>
        </w:rPr>
      </w:pPr>
      <w:bookmarkStart w:id="0" w:name="_GoBack"/>
      <w:bookmarkEnd w:id="0"/>
    </w:p>
    <w:sectPr w:rsidR="00D40D1D" w:rsidRPr="00D40D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C487B"/>
    <w:multiLevelType w:val="multilevel"/>
    <w:tmpl w:val="AD88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CD569B"/>
    <w:multiLevelType w:val="multilevel"/>
    <w:tmpl w:val="67B2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CE271C"/>
    <w:multiLevelType w:val="multilevel"/>
    <w:tmpl w:val="13A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D1D"/>
    <w:rsid w:val="000F532F"/>
    <w:rsid w:val="002262C0"/>
    <w:rsid w:val="00740B78"/>
    <w:rsid w:val="008C2873"/>
    <w:rsid w:val="00D40D1D"/>
    <w:rsid w:val="00DE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F6624"/>
  <w15:chartTrackingRefBased/>
  <w15:docId w15:val="{475C26FC-AB36-4EC8-B263-A882CF7B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40D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40D1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40D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40D1D"/>
    <w:rPr>
      <w:i/>
      <w:iCs/>
    </w:rPr>
  </w:style>
  <w:style w:type="character" w:styleId="Strong">
    <w:name w:val="Strong"/>
    <w:basedOn w:val="DefaultParagraphFont"/>
    <w:uiPriority w:val="22"/>
    <w:qFormat/>
    <w:rsid w:val="00D40D1D"/>
    <w:rPr>
      <w:b/>
      <w:bCs/>
    </w:rPr>
  </w:style>
  <w:style w:type="character" w:styleId="Hyperlink">
    <w:name w:val="Hyperlink"/>
    <w:basedOn w:val="DefaultParagraphFont"/>
    <w:uiPriority w:val="99"/>
    <w:semiHidden/>
    <w:unhideWhenUsed/>
    <w:rsid w:val="00D40D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291546">
      <w:bodyDiv w:val="1"/>
      <w:marLeft w:val="0"/>
      <w:marRight w:val="0"/>
      <w:marTop w:val="0"/>
      <w:marBottom w:val="0"/>
      <w:divBdr>
        <w:top w:val="none" w:sz="0" w:space="0" w:color="auto"/>
        <w:left w:val="none" w:sz="0" w:space="0" w:color="auto"/>
        <w:bottom w:val="none" w:sz="0" w:space="0" w:color="auto"/>
        <w:right w:val="none" w:sz="0" w:space="0" w:color="auto"/>
      </w:divBdr>
    </w:div>
    <w:div w:id="155662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2l.cbe.ab.ca/content/enforced/578974-cbel1920yrwela302slkrausnick1/adversity/assets/I%20am%20not%20a%20monster%20article.pdf?_&amp;d2lSessionVal=BmkOoSrCztE9wWUJKDYbguRl8" TargetMode="External"/><Relationship Id="rId5" Type="http://schemas.openxmlformats.org/officeDocument/2006/relationships/hyperlink" Target="https://www.youtube.com/watch?v=oX0pjKkZaO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2</cp:revision>
  <dcterms:created xsi:type="dcterms:W3CDTF">2020-03-25T16:53:00Z</dcterms:created>
  <dcterms:modified xsi:type="dcterms:W3CDTF">2020-03-25T17:17:00Z</dcterms:modified>
</cp:coreProperties>
</file>